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人間教育の創造：第17回読売教育賞受賞者の記録</w:t>
      </w:r>
    </w:p>
    <w:p>
      <w:r>
        <w:rPr>
          <w:rFonts w:ascii="宋体" w:hAnsi="宋体" w:eastAsia="宋体"/>
          <w:sz w:val="24"/>
        </w:rPr>
        <w:t>読売新聞社編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人間教育の創造：第17回読売教育賞受賞者の記録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本书出售、求购地址：https://www.jiaokey.com/book/detail/40699861.html</w:t>
      </w:r>
    </w:p>
    <w:p>
      <w:r>
        <w:t>更多相关图书推荐：https://www.jiaokey.com</w:t>
      </w:r>
    </w:p>
    <w:p>
      <w:r>
        <w:t>読売新聞社編 其他作品：https://www.jiaokey.com/tag/読売新聞社編.html</w:t>
      </w:r>
    </w:p>
    <w:p>
      <w:r>
        <w:t>読売新聞社 出版图书：https://www.jiaokey.com/tag/読売新聞社.html</w:t>
      </w:r>
    </w:p>
    <w:p>
      <w:r>
        <w:t>关键词搜索：https://www.jiaokey.com/tag/人間教育の創造：第17回読売教育賞受賞者の記録.html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