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東京の高校紛争：教育への挑戦に応えて</w:t>
      </w:r>
    </w:p>
    <w:p>
      <w:r>
        <w:rPr>
          <w:rFonts w:ascii="宋体" w:hAnsi="宋体" w:eastAsia="宋体"/>
          <w:sz w:val="24"/>
        </w:rPr>
        <w:t>北沢弥吉郎著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東京の高校紛争：教育への挑戦に応えて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北沢弥吉郎著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本书出售、求购地址：https://www.jiaokey.com/book/detail/40701658.html</w:t>
      </w:r>
    </w:p>
    <w:p>
      <w:r>
        <w:t>更多相关图书推荐：https://www.jiaokey.com</w:t>
      </w:r>
    </w:p>
    <w:p>
      <w:r>
        <w:t>北沢弥吉郎著 其他作品：https://www.jiaokey.com/tag/北沢弥吉郎著.html</w:t>
      </w:r>
    </w:p>
    <w:p>
      <w:r>
        <w:t>第一法規 出版图书：https://www.jiaokey.com/tag/第一法規.html</w:t>
      </w:r>
    </w:p>
    <w:p>
      <w:r>
        <w:t>关键词搜索：https://www.jiaokey.com/tag/東京の高校紛争：教育への挑戦に応えて.html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