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Ⅰ  改訂版</w:t>
      </w:r>
    </w:p>
    <w:p>
      <w:r>
        <w:rPr>
          <w:rFonts w:ascii="宋体" w:hAnsi="宋体" w:eastAsia="宋体"/>
          <w:sz w:val="24"/>
        </w:rPr>
        <w:t>今井功，木下是雄，近藤正夫著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Ⅰ 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今井功，木下是雄，近藤正夫著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本书出售、求购地址：https://www.jiaokey.com/book/detail/40702102.html</w:t>
      </w:r>
    </w:p>
    <w:p>
      <w:r>
        <w:t>更多相关图书推荐：https://www.jiaokey.com</w:t>
      </w:r>
    </w:p>
    <w:p>
      <w:r>
        <w:t>今井功，木下是雄，近藤正夫著 其他作品：https://www.jiaokey.com/tag/今井功，木下是雄，近藤正夫著.html</w:t>
      </w:r>
    </w:p>
    <w:p>
      <w:r>
        <w:t>实教出版株式会社 出版图书：https://www.jiaokey.com/tag/实教出版株式会社.html</w:t>
      </w:r>
    </w:p>
    <w:p>
      <w:r>
        <w:t>关键词搜索：https://www.jiaokey.com/tag/物理 Ⅰ 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