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FINANCE:PUBLIC RESPONSIBILITIES AND PRIVATE OPPORTUNITIES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FINANCE:PUBLIC RESPONSIBILITIES AND PRIVATE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关键词搜索：https://www.jiaokey.com/tag/WATER FINANCE:PUBLIC RESPONSIBILITIES AND PRIVATE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