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STATUTES ON COMMERCIAL LAW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STATUTES ON COMMERCIAL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本书出售、求购地址：https://www.jiaokey.com/book/detail/40729068.html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关键词搜索：https://www.jiaokey.com/tag/CASES AND STATUTES ON COMMERCIAL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