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AND THE SECURITIES LAWS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AND THE SECURITIES LAWS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本书出售、求购地址：https://www.jiaokey.com/book/detail/40732299.html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关键词搜索：https://www.jiaokey.com/tag/CORPORATE FINANCE AND THE SECURITIES LAWS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