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VOLUME II(CHAPTERS 15-28)  TO ACCOMPANY  ACCOUNTING PRINCIPLES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VOLUME II(CHAPTERS 15-28)  TO ACCOMPANY 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本书出售、求购地址：https://www.jiaokey.com/book/detail/40737587.html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关键词搜索：https://www.jiaokey.com/tag/WORKING PAPERS VOLUME II(CHAPTERS 15-28)  TO ACCOMPANY 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