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Quintet in E flat major-Opus 21 No.6 for Flute Two Violins Viola and Cello Jean-Pierre Rampal No.2679</w:t>
      </w:r>
    </w:p>
    <w:p>
      <w:r>
        <w:rPr>
          <w:rFonts w:ascii="宋体" w:hAnsi="宋体" w:eastAsia="宋体"/>
          <w:sz w:val="24"/>
        </w:rPr>
        <w:t>Boccherini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Quintet in E flat major-Opus 21 No.6 for Flute Two Violins Viola and Cello Jean-Pierre Rampal No.2679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Boccherini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本书出售、求购地址：https://www.jiaokey.com/book/detail/40741034.html</w:t>
      </w:r>
    </w:p>
    <w:p>
      <w:r>
        <w:t>更多相关图书推荐：https://www.jiaokey.com</w:t>
      </w:r>
    </w:p>
    <w:p>
      <w:r>
        <w:t>Boccherini 其他作品：https://www.jiaokey.com/tag/Boccherini.html</w:t>
      </w:r>
    </w:p>
    <w:p>
      <w:r>
        <w:t>关键词搜索：https://www.jiaokey.com/tag/Quintet in E flat major-Opus 21 No.6 for Flute Two Violins Viola and Cello Jean-Pierre Rampal No.2679.html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