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AS THE PILLAR OF FOREIGN DIRECT INVESTMENT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AS THE PILLAR OF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本书出售、求购地址：https://www.jiaokey.com/book/detail/40758201.html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关键词搜索：https://www.jiaokey.com/tag/MERGERS AND ACQUISITIONS AS THE PILLAR OF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