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DETAIL IN CONTEMPORARY RESIDENTIAL ARCHITECTURE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DETAIL IN CONTEMPORARY RESIDENTIAL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本书出售、求购地址：https://www.jiaokey.com/book/detail/40768464.html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关键词搜索：https://www.jiaokey.com/tag/DETAIL IN CONTEMPORARY RESIDENTIAL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