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ANTITRUST LAWS AND TRADE REGULATION  PRIMARY SOURCE PAMPHLET  2009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ANTITRUST LAWS AND TRADE REGULATION  PRIMARY SOURCE PAMPHLET  2009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本书出售、求购地址：https://www.jiaokey.com/book/detail/40787704.html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关键词搜索：https://www.jiaokey.com/tag/ANTITRUST LAWS AND TRADE REGULATION  PRIMARY SOURCE PAMPHLET  2009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