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Association for Engineering Geology and the Environment：50 years 1964-2014</w:t>
      </w:r>
    </w:p>
    <w:p>
      <w:r>
        <w:rPr>
          <w:rFonts w:ascii="宋体" w:hAnsi="宋体" w:eastAsia="宋体"/>
          <w:sz w:val="24"/>
        </w:rPr>
        <w:t>Carlos Delgado，Sebastien Dupray，Paul Marinos，Ricardo Oliveira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Association for Engineering Geology and the Environment：50 years 1964-2014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Delgado，Sebastien Dupray，Paul Marinos，Ricardo Oliveira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本书出售、求购地址：https://www.jiaokey.com/book/detail/40804346.html</w:t>
      </w:r>
    </w:p>
    <w:p>
      <w:r>
        <w:t>更多相关图书推荐：https://www.jiaokey.com</w:t>
      </w:r>
    </w:p>
    <w:p>
      <w:r>
        <w:t>Carlos Delgado，Sebastien Dupray，Paul Marinos，Ricardo Oliveira 其他作品：https://www.jiaokey.com/tag/Carlos Delgado，Sebastien Dupray，Paul Marinos，Ricardo Oliveira.html</w:t>
      </w:r>
    </w:p>
    <w:p>
      <w:r>
        <w:t>Science Press 出版图书：https://www.jiaokey.com/tag/Science Press.html</w:t>
      </w:r>
    </w:p>
    <w:p>
      <w:r>
        <w:t>关键词搜索：https://www.jiaokey.com/tag/The International Association for Engineering Geology and the Environment：50 years 1964-2014.html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