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Notenbuchlein fur Anna Magdalena Bach 1725</w:t>
      </w:r>
    </w:p>
    <w:p>
      <w:r>
        <w:rPr>
          <w:rFonts w:ascii="宋体" w:hAnsi="宋体" w:eastAsia="宋体"/>
          <w:sz w:val="24"/>
        </w:rPr>
        <w:t>Nach Dem Original Herausgegeben von Ernst-Gunter Heinemann;Genera...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Notenbuchlein fur Anna Magdalena Bach 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Nach Dem Original Herausgegeben von Ernst-Gunter Heinemann;Genera...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本书出售、求购地址：https://www.jiaokey.com/book/detail/40831077.html</w:t>
      </w:r>
    </w:p>
    <w:p>
      <w:r>
        <w:t>更多相关图书推荐：https://www.jiaokey.com</w:t>
      </w:r>
    </w:p>
    <w:p>
      <w:r>
        <w:t>Nach Dem Original Herausgegeben von Ernst-Gunter Heinemann;Genera... 其他作品：https://www.jiaokey.com/tag/Nach Dem Original Herausgegeben von Ernst-Gunter Heinemann;Genera....html</w:t>
      </w:r>
    </w:p>
    <w:p>
      <w:r>
        <w:t>关键词搜索：https://www.jiaokey.com/tag/Notenbuchlein fur Anna Magdalena Bach 1725.html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