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「改革」の技术 :鸟取県知事·片山善博の挑戦</w:t>
      </w:r>
    </w:p>
    <w:p>
      <w:r>
        <w:rPr>
          <w:rFonts w:ascii="宋体" w:hAnsi="宋体" w:eastAsia="宋体"/>
          <w:sz w:val="24"/>
        </w:rPr>
        <w:t>田中成之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「改革」の技术 :鸟取県知事·片山善博の挑戦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田中成之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本书出售、求购地址：https://www.jiaokey.com/book/detail/40831683.html</w:t>
      </w:r>
    </w:p>
    <w:p>
      <w:r>
        <w:t>更多相关图书推荐：https://www.jiaokey.com</w:t>
      </w:r>
    </w:p>
    <w:p>
      <w:r>
        <w:t>田中成之 其他作品：https://www.jiaokey.com/tag/田中成之.html</w:t>
      </w:r>
    </w:p>
    <w:p>
      <w:r>
        <w:t>岩波书店 出版图书：https://www.jiaokey.com/tag/岩波书店.html</w:t>
      </w:r>
    </w:p>
    <w:p>
      <w:r>
        <w:t>关键词搜索：https://www.jiaokey.com/tag/「改革」の技术 :鸟取県知事·片山善博の挑戦.html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