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「民が代」斉唱 :アイデンティティ·国民国家·ジェンダー</w:t>
      </w:r>
    </w:p>
    <w:p>
      <w:r>
        <w:rPr>
          <w:rFonts w:ascii="宋体" w:hAnsi="宋体" w:eastAsia="宋体"/>
          <w:sz w:val="24"/>
        </w:rPr>
        <w:t>郑暎惠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「民が代」斉唱 :アイデンティティ·国民国家·ジェンダー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郑暎惠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本书出售、求购地址：https://www.jiaokey.com/book/detail/40831717.html</w:t>
      </w:r>
    </w:p>
    <w:p>
      <w:r>
        <w:t>更多相关图书推荐：https://www.jiaokey.com</w:t>
      </w:r>
    </w:p>
    <w:p>
      <w:r>
        <w:t>郑暎惠 其他作品：https://www.jiaokey.com/tag/郑暎惠.html</w:t>
      </w:r>
    </w:p>
    <w:p>
      <w:r>
        <w:t>岩波书店 出版图书：https://www.jiaokey.com/tag/岩波书店.html</w:t>
      </w:r>
    </w:p>
    <w:p>
      <w:r>
        <w:t>关键词搜索：https://www.jiaokey.com/tag/「民が代」斉唱 :アイデンティティ·国民国家·ジェンダー.html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