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福祉がいまできること横浜市副市長の経験から</w:t>
      </w:r>
    </w:p>
    <w:p>
      <w:r>
        <w:rPr>
          <w:rFonts w:ascii="宋体" w:hAnsi="宋体" w:eastAsia="宋体"/>
          <w:sz w:val="24"/>
        </w:rPr>
        <w:t>前田正子著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福祉がいまできること横浜市副市長の経験から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本书出售、求购地址：https://www.jiaokey.com/book/detail/40832906.html</w:t>
      </w:r>
    </w:p>
    <w:p>
      <w:r>
        <w:t>更多相关图书推荐：https://www.jiaokey.com</w:t>
      </w:r>
    </w:p>
    <w:p>
      <w:r>
        <w:t>前田正子著 其他作品：https://www.jiaokey.com/tag/前田正子著.html</w:t>
      </w:r>
    </w:p>
    <w:p>
      <w:r>
        <w:t>岩波書店 出版图书：https://www.jiaokey.com/tag/岩波書店.html</w:t>
      </w:r>
    </w:p>
    <w:p>
      <w:r>
        <w:t>关键词搜索：https://www.jiaokey.com/tag/福祉がいまできること横浜市副市長の経験から.html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