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Statehood and Institutionalism in Contemporary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Statehood and Institutionalism in Contemporary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本书出售、求购地址：https://www.jiaokey.com/book/detail/40833566.html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关键词搜索：https://www.jiaokey.com/tag/Aspects of Statehood and Institutionalism in Contemporary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