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Linux Kernel primer: a top-down approach for x86 and PowerPC architectures = Linux内核编程必读 (英文版)</w:t>
      </w:r>
    </w:p>
    <w:p>
      <w:r>
        <w:rPr>
          <w:rFonts w:ascii="宋体" w:hAnsi="宋体" w:eastAsia="宋体"/>
          <w:sz w:val="24"/>
        </w:rPr>
        <w:t>Claudia Salzberg Rodriguez ; Gordon Fischer ; Steven Smolski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Linux Kernel primer: a top-down approach for x86 and PowerPC architectures = Linux内核编程必读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Salzberg Rodriguez ; Gordon Fischer ; Steven Smolski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本书出售、求购地址：https://www.jiaokey.com/book/detail/40865043.html</w:t>
      </w:r>
    </w:p>
    <w:p>
      <w:r>
        <w:t>更多相关图书推荐：https://www.jiaokey.com</w:t>
      </w:r>
    </w:p>
    <w:p>
      <w:r>
        <w:t>Claudia Salzberg Rodriguez ; Gordon Fischer ; Steven Smolski 其他作品：https://www.jiaokey.com/tag/Claudia Salzberg Rodriguez ; Gordon Fischer ; Steven Smolski.html</w:t>
      </w:r>
    </w:p>
    <w:p>
      <w:r>
        <w:t>China Machine Press 出版图书：https://www.jiaokey.com/tag/China Machine Press.html</w:t>
      </w:r>
    </w:p>
    <w:p>
      <w:r>
        <w:t>关键词搜索：https://www.jiaokey.com/tag/The Linux Kernel primer: a top-down approach for x86 and PowerPC architectures = Linux内核编程必读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