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software requirements a use case approach = 软件需求管理 用例方法 (英文版·第2版)</w:t>
      </w:r>
    </w:p>
    <w:p>
      <w:r>
        <w:rPr>
          <w:rFonts w:ascii="宋体" w:hAnsi="宋体" w:eastAsia="宋体"/>
          <w:sz w:val="24"/>
        </w:rPr>
        <w:t>Dean Leffingwell ; Don Widrig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software requirements a use case approach = 软件需求管理 用例方法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Leffingwell ; Don Widrig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本书出售、求购地址：https://www.jiaokey.com/book/detail/40869987.html</w:t>
      </w:r>
    </w:p>
    <w:p>
      <w:r>
        <w:t>更多相关图书推荐：https://www.jiaokey.com</w:t>
      </w:r>
    </w:p>
    <w:p>
      <w:r>
        <w:t>Dean Leffingwell ; Don Widrig 其他作品：https://www.jiaokey.com/tag/Dean Leffingwell ; Don Widrig.html</w:t>
      </w:r>
    </w:p>
    <w:p>
      <w:r>
        <w:t>China Machine Press 出版图书：https://www.jiaokey.com/tag/China Machine Press.html</w:t>
      </w:r>
    </w:p>
    <w:p>
      <w:r>
        <w:t>关键词搜索：https://www.jiaokey.com/tag/Managing software requirements a use case approach = 软件需求管理 用例方法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