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40887208_AUGENHEILKUNDE GRUNDLINIEN FUR DAS STUDIUM_p159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40887208_AUGENHEILKUNDE GRUNDLINIEN FUR DAS STUDIUM_p159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本书出售、求购地址：https://www.jiaokey.com/book/detail/40887208.html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关键词搜索：https://www.jiaokey.com/tag/40887208_AUGENHEILKUNDE GRUNDLINIEN FUR DAS STUDIUM_p159.html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