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AN THE CROSSROADS:WILL THE EU EVER BE ABLE TO COMPETE WITH THE UNITED STATES AS AN ECONOMIC POWER?</w:t>
      </w:r>
    </w:p>
    <w:p>
      <w:r>
        <w:rPr>
          <w:rFonts w:ascii="宋体" w:hAnsi="宋体" w:eastAsia="宋体"/>
          <w:sz w:val="24"/>
        </w:rPr>
        <w:t>GUILLERMO DE LA DEHESA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AN THE CROSSROADS:WILL THE EU EVER BE ABLE TO COMPETE WITH THE UNITED STATES AS AN ECONOMIC POWER?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GUILLERMO DE LA DEHESA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本书出售、求购地址：https://www.jiaokey.com/book/detail/40920623.html</w:t>
      </w:r>
    </w:p>
    <w:p>
      <w:r>
        <w:t>更多相关图书推荐：https://www.jiaokey.com</w:t>
      </w:r>
    </w:p>
    <w:p>
      <w:r>
        <w:t>GUILLERMO DE LA DEHESA 其他作品：https://www.jiaokey.com/tag/GUILLERMO DE LA DEHESA.html</w:t>
      </w:r>
    </w:p>
    <w:p>
      <w:r>
        <w:t>MCGRAW-HILL 出版图书：https://www.jiaokey.com/tag/MCGRAW-HILL.html</w:t>
      </w:r>
    </w:p>
    <w:p>
      <w:r>
        <w:t>关键词搜索：https://www.jiaokey.com/tag/EUROPE AN THE CROSSROADS:WILL THE EU EVER BE ABLE TO COMPETE WITH THE UNITED STATES AS AN ECONOMIC POWER?.html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