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香港特别行政区基本法导论（第二版）=INTRODUCTION TO THE BASIC LAW OF THE HONG KONG SPECIAL ADMINISTRATIVE REGION（SECOND EDITION）</w:t>
      </w:r>
    </w:p>
    <w:p>
      <w:r>
        <w:rPr>
          <w:rFonts w:ascii="宋体" w:hAnsi="宋体" w:eastAsia="宋体"/>
          <w:sz w:val="24"/>
        </w:rPr>
        <w:t>基本法推广督导委员会编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香港特别行政区基本法导论（第二版）=INTRODUCTION TO THE BASIC LAW OF THE HONG KONG SPECIAL ADMINISTRATIVE REGION（SECOND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基本法推广督导委员会编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法律出版社，三联书店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本书出售、求购地址：https://www.jiaokey.com/book/detail/40924771.html</w:t>
      </w:r>
    </w:p>
    <w:p>
      <w:r>
        <w:t>更多相关图书推荐：https://www.jiaokey.com</w:t>
      </w:r>
    </w:p>
    <w:p>
      <w:r>
        <w:t>基本法推广督导委员会编 其他作品：https://www.jiaokey.com/tag/基本法推广督导委员会编.html</w:t>
      </w:r>
    </w:p>
    <w:p>
      <w:r>
        <w:t>法律出版社，三联书店 出版图书：https://www.jiaokey.com/tag/法律出版社，三联书店.html</w:t>
      </w:r>
    </w:p>
    <w:p>
      <w:r>
        <w:t>关键词搜索：https://www.jiaokey.com/tag/香港特别行政区基本法导论（第二版）=INTRODUCTION TO THE BASIC LAW OF THE HONG KONG SPECIAL ADMINISTRATIVE REGION（SECOND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