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 AND COMPLIANCE WITH ADMINISTRATIVE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 AND COMPLIANCE WITH 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本书出售、求购地址：https://www.jiaokey.com/book/detail/40926976.html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关键词搜索：https://www.jiaokey.com/tag/JUDICIAL REVIEW AND COMPLIANCE WITH 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