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新海洋秩序10年后世界渔业资源利用动向  The Exploitation of World Fishery Resources for 10 Years underthe New Regime in the Sea：韩文</w:t>
      </w:r>
    </w:p>
    <w:p>
      <w:r>
        <w:rPr>
          <w:rFonts w:ascii="宋体" w:hAnsi="宋体" w:eastAsia="宋体"/>
          <w:sz w:val="24"/>
        </w:rPr>
        <w:t>李章旭，许英熙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新海洋秩序10年后世界渔业资源利用动向  The Exploitation of World Fishery Resources for 10 Years underthe New Regime in the Sea：韩文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李章旭，许英熙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韩国渔业协会-渔业管理所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本书出售、求购地址：https://www.jiaokey.com/book/detail/40930753.html</w:t>
      </w:r>
    </w:p>
    <w:p>
      <w:r>
        <w:t>更多相关图书推荐：https://www.jiaokey.com</w:t>
      </w:r>
    </w:p>
    <w:p>
      <w:r>
        <w:t>李章旭，许英熙 其他作品：https://www.jiaokey.com/tag/李章旭，许英熙.html</w:t>
      </w:r>
    </w:p>
    <w:p>
      <w:r>
        <w:t>韩国渔业协会-渔业管理所 出版图书：https://www.jiaokey.com/tag/韩国渔业协会-渔业管理所.html</w:t>
      </w:r>
    </w:p>
    <w:p>
      <w:r>
        <w:t>关键词搜索：https://www.jiaokey.com/tag/新海洋秩序10年后世界渔业资源利用动向  The Exploitation of World Fishery Resources for 10 Years underthe New Regime in the Sea：韩文.html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