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Newspaper Reading: Intercultural Communication and Critial Thinking Competence = 英语报刊阅读 跨文化交际与批判性思维</w:t>
      </w:r>
    </w:p>
    <w:p>
      <w:r>
        <w:rPr>
          <w:rFonts w:ascii="宋体" w:hAnsi="宋体" w:eastAsia="宋体"/>
          <w:sz w:val="24"/>
        </w:rPr>
        <w:t>刘探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Newspaper Reading: Intercultural Communication and Critial Thinking Competence = 英语报刊阅读 跨文化交际与批判性思维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本书出售、求购地址：https://www.jiaokey.com/book/detail/40939740.html</w:t>
      </w:r>
    </w:p>
    <w:p>
      <w:r>
        <w:t>更多相关图书推荐：https://www.jiaokey.com</w:t>
      </w:r>
    </w:p>
    <w:p>
      <w:r>
        <w:t>刘探 其他作品：https://www.jiaokey.com/tag/刘探.html</w:t>
      </w:r>
    </w:p>
    <w:p>
      <w:r>
        <w:t>高等教育出版社 出版图书：https://www.jiaokey.com/tag/高等教育出版社.html</w:t>
      </w:r>
    </w:p>
    <w:p>
      <w:r>
        <w:t>关键词搜索：https://www.jiaokey.com/tag/English Newspaper Reading: Intercultural Communication and Critial Thinking Competence = 英语报刊阅读 跨文化交际与批判性思维.html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