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Redeemed at countless cost the recovery of iconographic theology and religious experience from 1850 to 2000</w:t>
      </w:r>
    </w:p>
    <w:p>
      <w:r>
        <w:rPr>
          <w:rFonts w:ascii="宋体" w:hAnsi="宋体" w:eastAsia="宋体"/>
          <w:sz w:val="24"/>
        </w:rPr>
        <w:t>Stewart A. Dippel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Redeemed at countless cost the recovery of iconographic theology and religious experience from 1850 to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A. Dippel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本书出售、求购地址：https://www.jiaokey.com/book/detail/40945500.html</w:t>
      </w:r>
    </w:p>
    <w:p>
      <w:r>
        <w:t>更多相关图书推荐：https://www.jiaokey.com</w:t>
      </w:r>
    </w:p>
    <w:p>
      <w:r>
        <w:t>Stewart A. Dippel 其他作品：https://www.jiaokey.com/tag/Stewart A. Dippel.html</w:t>
      </w:r>
    </w:p>
    <w:p>
      <w:r>
        <w:t>Peter Lang 出版图书：https://www.jiaokey.com/tag/Peter Lang.html</w:t>
      </w:r>
    </w:p>
    <w:p>
      <w:r>
        <w:t>关键词搜索：https://www.jiaokey.com/tag/Redeemed at countless cost the recovery of iconographic theology and religious experience from 1850 to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