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スプライン関数入門 情報処理の新しい手法</w:t>
      </w:r>
    </w:p>
    <w:p>
      <w:r>
        <w:rPr>
          <w:rFonts w:ascii="宋体" w:hAnsi="宋体" w:eastAsia="宋体"/>
          <w:sz w:val="24"/>
        </w:rPr>
        <w:t>桜井明編著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スプライン関数入門 情報処理の新しい手法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本书出售、求购地址：https://www.jiaokey.com/book/detail/40952173.html</w:t>
      </w:r>
    </w:p>
    <w:p>
      <w:r>
        <w:t>更多相关图书推荐：https://www.jiaokey.com</w:t>
      </w:r>
    </w:p>
    <w:p>
      <w:r>
        <w:t>桜井明編著 其他作品：https://www.jiaokey.com/tag/桜井明編著.html</w:t>
      </w:r>
    </w:p>
    <w:p>
      <w:r>
        <w:t>東京電機大学出版局 出版图书：https://www.jiaokey.com/tag/東京電機大学出版局.html</w:t>
      </w:r>
    </w:p>
    <w:p>
      <w:r>
        <w:t>关键词搜索：https://www.jiaokey.com/tag/スプライン関数入門 情報処理の新しい手法.html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