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影响图的扩展及其应用=EXTENSIONS AND APPLICATIONS OF INFLUENC</w:t>
      </w:r>
    </w:p>
    <w:p>
      <w:r>
        <w:rPr>
          <w:rFonts w:ascii="宋体" w:hAnsi="宋体" w:eastAsia="宋体"/>
          <w:sz w:val="24"/>
        </w:rPr>
        <w:t>周丽华，任长春，王丽珍编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影响图的扩展及其应用=EXTENSIONS AND APPLICATIONS OF INFLUENC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周丽华，任长春，王丽珍编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本书出售、求购地址：https://www.jiaokey.com/book/detail/40957883.html</w:t>
      </w:r>
    </w:p>
    <w:p>
      <w:r>
        <w:t>更多相关图书推荐：https://www.jiaokey.com</w:t>
      </w:r>
    </w:p>
    <w:p>
      <w:r>
        <w:t>周丽华，任长春，王丽珍编 其他作品：https://www.jiaokey.com/tag/周丽华，任长春，王丽珍编.html</w:t>
      </w:r>
    </w:p>
    <w:p>
      <w:r>
        <w:t>关键词搜索：https://www.jiaokey.com/tag/影响图的扩展及其应用=EXTENSIONS AND APPLICATIONS OF INFLUENC.html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