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迎合·改写·重构 塞缪尔·理查逊对理想绅士的塑造 修订版</w:t>
      </w:r>
    </w:p>
    <w:p>
      <w:r>
        <w:rPr>
          <w:rFonts w:ascii="宋体" w:hAnsi="宋体" w:eastAsia="宋体"/>
          <w:sz w:val="24"/>
        </w:rPr>
        <w:t>杨岸青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迎合·改写·重构 塞缪尔·理查逊对理想绅士的塑造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本书出售、求购地址：https://www.jiaokey.com/book/detail/40962276.html</w:t>
      </w:r>
    </w:p>
    <w:p>
      <w:r>
        <w:t>更多相关图书推荐：https://www.jiaokey.com</w:t>
      </w:r>
    </w:p>
    <w:p>
      <w:r>
        <w:t>杨岸青 其他作品：https://www.jiaokey.com/tag/杨岸青.html</w:t>
      </w:r>
    </w:p>
    <w:p>
      <w:r>
        <w:t>复旦大学出版社 出版图书：https://www.jiaokey.com/tag/复旦大学出版社.html</w:t>
      </w:r>
    </w:p>
    <w:p>
      <w:r>
        <w:t>关键词搜索：https://www.jiaokey.com/tag/迎合·改写·重构 塞缪尔·理查逊对理想绅士的塑造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