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Celebrating The Marvellous: Surrealism In Architecture Ad Profile No 252 02 Volume 88</w:t>
      </w:r>
    </w:p>
    <w:p>
      <w:r>
        <w:rPr>
          <w:rFonts w:ascii="宋体" w:hAnsi="宋体" w:eastAsia="宋体"/>
          <w:sz w:val="24"/>
        </w:rPr>
        <w:t>Neil Spiller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Celebrating The Marvellous: Surrealism In Architecture Ad Profile No 252 02 Volume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Spiller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本书出售、求购地址：https://www.jiaokey.com/book/detail/40982301.html</w:t>
      </w:r>
    </w:p>
    <w:p>
      <w:r>
        <w:t>更多相关图书推荐：https://www.jiaokey.com</w:t>
      </w:r>
    </w:p>
    <w:p>
      <w:r>
        <w:t>Neil Spiller 其他作品：https://www.jiaokey.com/tag/Neil Spiller.html</w:t>
      </w:r>
    </w:p>
    <w:p>
      <w:r>
        <w:t>Thames &amp; Hudson 出版图书：https://www.jiaokey.com/tag/Thames &amp; Hudson.html</w:t>
      </w:r>
    </w:p>
    <w:p>
      <w:r>
        <w:t>关键词搜索：https://www.jiaokey.com/tag/Celebrating The Marvellous: Surrealism In Architecture Ad Profile No 252 02 Volume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