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Scientific Computing and Optimization: Advances and Applications</w:t>
      </w:r>
    </w:p>
    <w:p>
      <w:r>
        <w:rPr>
          <w:rFonts w:ascii="宋体" w:hAnsi="宋体" w:eastAsia="宋体"/>
          <w:sz w:val="24"/>
        </w:rPr>
        <w:t>Raimondas ?iegis; David Henty; Bo K?gstr?m; Julius ?ilinskas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Scientific Computing and Optimization: 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Raimondas ?iegis; David Henty; Bo K?gstr?m; Julius ?ilinskas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本书出售、求购地址：https://www.jiaokey.com/book/detail/40990352.html</w:t>
      </w:r>
    </w:p>
    <w:p>
      <w:r>
        <w:t>更多相关图书推荐：https://www.jiaokey.com</w:t>
      </w:r>
    </w:p>
    <w:p>
      <w:r>
        <w:t>Raimondas ?iegis; David Henty; Bo K?gstr?m; Julius ?ilinskas 其他作品：https://www.jiaokey.com/tag/Raimondas ?iegis; David Henty; Bo K?gstr?m; Julius ?ilinskas.html</w:t>
      </w:r>
    </w:p>
    <w:p>
      <w:r>
        <w:t>Springer New York 出版图书：https://www.jiaokey.com/tag/Springer New York.html</w:t>
      </w:r>
    </w:p>
    <w:p>
      <w:r>
        <w:t>关键词搜索：https://www.jiaokey.com/tag/Parallel Scientific Computing and Optimization: 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