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Studies in western rhetorical argumentation : theories and applications = 西方修辞论辩 :理论与应用研究</w:t>
      </w:r>
    </w:p>
    <w:p>
      <w:r>
        <w:rPr>
          <w:rFonts w:ascii="宋体" w:hAnsi="宋体" w:eastAsia="宋体"/>
          <w:sz w:val="24"/>
        </w:rPr>
        <w:t xml:space="preserve"> hong (云红)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Studies in western rhetorical argumentation : theories and applications = 西方修辞论辩 :理论与应用研究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hong (云红)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本书出售、求购地址：https://www.jiaokey.com/book/detail/40994945.html</w:t>
      </w:r>
    </w:p>
    <w:p>
      <w:r>
        <w:t>更多相关图书推荐：https://www.jiaokey.com</w:t>
      </w:r>
    </w:p>
    <w:p>
      <w:r>
        <w:t xml:space="preserve"> hong (云红) 其他作品：https://www.jiaokey.com/tag/ hong (云红).html</w:t>
      </w:r>
    </w:p>
    <w:p>
      <w:r>
        <w:t>四川大学出版社 出版图书：https://www.jiaokey.com/tag/四川大学出版社.html</w:t>
      </w:r>
    </w:p>
    <w:p>
      <w:r>
        <w:t>关键词搜索：https://www.jiaokey.com/tag/Studies in western rhetorical argumentation : theories and applications = 西方修辞论辩 :理论与应用研究.html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