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Cohesion in text and text aboutness = 语篇中的衔接和语篇主旨大意的关系</w:t>
      </w:r>
    </w:p>
    <w:p>
      <w:r>
        <w:rPr>
          <w:rFonts w:ascii="宋体" w:hAnsi="宋体" w:eastAsia="宋体"/>
          <w:sz w:val="24"/>
        </w:rPr>
        <w:t>李元科著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Cohesion in text and text aboutness = 语篇中的衔接和语篇主旨大意的关系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本书出售、求购地址：https://www.jiaokey.com/book/detail/40995969.html</w:t>
      </w:r>
    </w:p>
    <w:p>
      <w:r>
        <w:t>更多相关图书推荐：https://www.jiaokey.com</w:t>
      </w:r>
    </w:p>
    <w:p>
      <w:r>
        <w:t>李元科著 其他作品：https://www.jiaokey.com/tag/李元科著.html</w:t>
      </w:r>
    </w:p>
    <w:p>
      <w:r>
        <w:t>中山大学出版社 出版图书：https://www.jiaokey.com/tag/中山大学出版社.html</w:t>
      </w:r>
    </w:p>
    <w:p>
      <w:r>
        <w:t>关键词搜索：https://www.jiaokey.com/tag/Cohesion in text and text aboutness = 语篇中的衔接和语篇主旨大意的关系.html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