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grammar of the English tense system : a comprehensive analysis</w:t>
      </w:r>
    </w:p>
    <w:p>
      <w:r>
        <w:rPr>
          <w:rFonts w:ascii="宋体" w:hAnsi="宋体" w:eastAsia="宋体"/>
          <w:sz w:val="24"/>
        </w:rPr>
        <w:t>by Renaat Declerck in cooperation with Susan Reed and Bert Cappelle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grammar of the English tense system : a comprehensive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Renaat Declerck in cooperation with Susan Reed and Bert Cappelle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本书出售、求购地址：https://www.jiaokey.com/book/detail/40996889.html</w:t>
      </w:r>
    </w:p>
    <w:p>
      <w:r>
        <w:t>更多相关图书推荐：https://www.jiaokey.com</w:t>
      </w:r>
    </w:p>
    <w:p>
      <w:r>
        <w:t>by Renaat Declerck in cooperation with Susan Reed and Bert Cappelle 其他作品：https://www.jiaokey.com/tag/by Renaat Declerck in cooperation with Susan Reed and Bert Cappelle.html</w:t>
      </w:r>
    </w:p>
    <w:p>
      <w:r>
        <w:t>Mouton de Gruyter 出版图书：https://www.jiaokey.com/tag/Mouton de Gruyter.html</w:t>
      </w:r>
    </w:p>
    <w:p>
      <w:r>
        <w:t>关键词搜索：https://www.jiaokey.com/tag/The grammar of the English tense system : a comprehensive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