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individual characteristics of board members and internal control weaknesses evidence from China = 董事会成员特征与内部控制缺陷研究</w:t>
      </w:r>
    </w:p>
    <w:p>
      <w:r>
        <w:rPr>
          <w:rFonts w:ascii="宋体" w:hAnsi="宋体" w:eastAsia="宋体"/>
          <w:sz w:val="24"/>
        </w:rPr>
        <w:t>Lu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individual characteristics of board members and internal control weaknesses evidence from China = 董事会成员特征与内部控制缺陷研究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本书出售、求购地址：https://www.jiaokey.com/book/detail/41001528.html</w:t>
      </w:r>
    </w:p>
    <w:p>
      <w:r>
        <w:t>更多相关图书推荐：https://www.jiaokey.com</w:t>
      </w:r>
    </w:p>
    <w:p>
      <w:r>
        <w:t>Lu Yu 其他作品：https://www.jiaokey.com/tag/Lu Yu.html</w:t>
      </w:r>
    </w:p>
    <w:p>
      <w:r>
        <w:t>清华大学出版社 出版图书：https://www.jiaokey.com/tag/清华大学出版社.html</w:t>
      </w:r>
    </w:p>
    <w:p>
      <w:r>
        <w:t>关键词搜索：https://www.jiaokey.com/tag/The individual characteristics of board members and internal control weaknesses evidence from China = 董事会成员特征与内部控制缺陷研究.html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