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model development of predicting ST status for SMEs listed in SZSE in China</w:t>
      </w:r>
    </w:p>
    <w:p>
      <w:r>
        <w:rPr>
          <w:rFonts w:ascii="宋体" w:hAnsi="宋体" w:eastAsia="宋体"/>
          <w:sz w:val="24"/>
        </w:rPr>
        <w:t xml:space="preserve"> Shuling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model development of predicting ST status for SMEs listed in SZSE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Shuling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合肥工業大學出版社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本书出售、求购地址：https://www.jiaokey.com/book/detail/41001529.html</w:t>
      </w:r>
    </w:p>
    <w:p>
      <w:r>
        <w:t>更多相关图书推荐：https://www.jiaokey.com</w:t>
      </w:r>
    </w:p>
    <w:p>
      <w:r>
        <w:t xml:space="preserve"> Shuling 其他作品：https://www.jiaokey.com/tag/ Shuling.html</w:t>
      </w:r>
    </w:p>
    <w:p>
      <w:r>
        <w:t>合肥工業大學出版社 出版图书：https://www.jiaokey.com/tag/合肥工業大學出版社.html</w:t>
      </w:r>
    </w:p>
    <w:p>
      <w:r>
        <w:t>关键词搜索：https://www.jiaokey.com/tag/On the model development of predicting ST status for SMEs listed in SZSE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