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Trade and empire in early nineteenth-century Southeast Asia Gillian Maclaine and his business network</w:t>
      </w:r>
    </w:p>
    <w:p>
      <w:r>
        <w:rPr>
          <w:rFonts w:ascii="宋体" w:hAnsi="宋体" w:eastAsia="宋体"/>
          <w:sz w:val="24"/>
        </w:rPr>
        <w:t>G.R.Knight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Trade and empire in early nineteenth-century Southeast Asia Gillian Maclaine and his business network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G.R.Knight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Boydell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本书出售、求购地址：https://www.jiaokey.com/book/detail/41002947.html</w:t>
      </w:r>
    </w:p>
    <w:p>
      <w:r>
        <w:t>更多相关图书推荐：https://www.jiaokey.com</w:t>
      </w:r>
    </w:p>
    <w:p>
      <w:r>
        <w:t>G.R.Knight 其他作品：https://www.jiaokey.com/tag/G.R.Knight.html</w:t>
      </w:r>
    </w:p>
    <w:p>
      <w:r>
        <w:t>The Boydell Press 出版图书：https://www.jiaokey.com/tag/The Boydell Press.html</w:t>
      </w:r>
    </w:p>
    <w:p>
      <w:r>
        <w:t>关键词搜索：https://www.jiaokey.com/tag/Trade and empire in early nineteenth-century Southeast Asia Gillian Maclaine and his business network.html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