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and Eastern Europe in a globalized perspective lessons from Korea and Estonia</w:t>
      </w:r>
    </w:p>
    <w:p>
      <w:r>
        <w:rPr>
          <w:rFonts w:ascii="宋体" w:hAnsi="宋体" w:eastAsia="宋体"/>
          <w:sz w:val="24"/>
        </w:rPr>
        <w:t>Bernhard Seliger; Juri Sepp; Ralph Wrobel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and Eastern Europe in a globalized perspective lessons from Korea and Estonia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Seliger; Juri Sepp; Ralph Wrobel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本书出售、求购地址：https://www.jiaokey.com/book/detail/41003129.html</w:t>
      </w:r>
    </w:p>
    <w:p>
      <w:r>
        <w:t>更多相关图书推荐：https://www.jiaokey.com</w:t>
      </w:r>
    </w:p>
    <w:p>
      <w:r>
        <w:t>Bernhard Seliger; Juri Sepp; Ralph Wrobel 其他作品：https://www.jiaokey.com/tag/Bernhard Seliger; Juri Sepp; Ralph Wrobel.html</w:t>
      </w:r>
    </w:p>
    <w:p>
      <w:r>
        <w:t>PL Academic Research 出版图书：https://www.jiaokey.com/tag/PL Academic Research.html</w:t>
      </w:r>
    </w:p>
    <w:p>
      <w:r>
        <w:t>关键词搜索：https://www.jiaokey.com/tag/East Asia and Eastern Europe in a globalized perspective lessons from Korea and Estonia.html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