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Open 2018 Baden-Wurttemberg International Design Award and Mia Seeger Prize 2018</w:t>
      </w:r>
    </w:p>
    <w:p>
      <w:r>
        <w:rPr>
          <w:rFonts w:ascii="宋体" w:hAnsi="宋体" w:eastAsia="宋体"/>
          <w:sz w:val="24"/>
        </w:rPr>
        <w:t>Design Center; Baden-Wuerttemberg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Open 2018 Baden-Wurttemberg International Design Award and Mia Seeger Prize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Design Center; Baden-Wuerttemberg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Avedition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本书出售、求购地址：https://www.jiaokey.com/book/detail/41005120.html</w:t>
      </w:r>
    </w:p>
    <w:p>
      <w:r>
        <w:t>更多相关图书推荐：https://www.jiaokey.com</w:t>
      </w:r>
    </w:p>
    <w:p>
      <w:r>
        <w:t>Design Center; Baden-Wuerttemberg 其他作品：https://www.jiaokey.com/tag/Design Center; Baden-Wuerttemberg.html</w:t>
      </w:r>
    </w:p>
    <w:p>
      <w:r>
        <w:t>Avedition GmbH 出版图书：https://www.jiaokey.com/tag/Avedition GmbH.html</w:t>
      </w:r>
    </w:p>
    <w:p>
      <w:r>
        <w:t>关键词搜索：https://www.jiaokey.com/tag/Focus Open 2018 Baden-Wurttemberg International Design Award and Mia Seeger Prize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