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Never Split the Difference Negotiating As If Your Life Depended On It</w:t>
      </w:r>
    </w:p>
    <w:p>
      <w:r>
        <w:rPr>
          <w:rFonts w:ascii="宋体" w:hAnsi="宋体" w:eastAsia="宋体"/>
          <w:sz w:val="24"/>
        </w:rPr>
        <w:t>Chris Voss; Tahl Raz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Never Split the Difference Negotiating As If Your Life Depended On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Voss; Tahl Raz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HarperBusines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本书出售、求购地址：https://www.jiaokey.com/book/detail/41005167.html</w:t>
      </w:r>
    </w:p>
    <w:p>
      <w:r>
        <w:t>更多相关图书推荐：https://www.jiaokey.com</w:t>
      </w:r>
    </w:p>
    <w:p>
      <w:r>
        <w:t>Chris Voss; Tahl Raz 其他作品：https://www.jiaokey.com/tag/Chris Voss; Tahl Raz.html</w:t>
      </w:r>
    </w:p>
    <w:p>
      <w:r>
        <w:t>HarperBusines 出版图书：https://www.jiaokey.com/tag/HarperBusines.html</w:t>
      </w:r>
    </w:p>
    <w:p>
      <w:r>
        <w:t>关键词搜索：https://www.jiaokey.com/tag/Never Split the Difference Negotiating As If Your Life Depended On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