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Management Principles and Applications = 财务管理原理与应用 第11版</w:t>
      </w:r>
    </w:p>
    <w:p>
      <w:r>
        <w:rPr>
          <w:rFonts w:ascii="宋体" w:hAnsi="宋体" w:eastAsia="宋体"/>
          <w:sz w:val="24"/>
        </w:rPr>
        <w:t>Sheridan Titman; Arthur J.Keown; John D.Martin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Management Principles and Applications = 财务管理原理与应用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Sheridan Titman; Arthur J.Keown; John D.Martin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本书出售、求购地址：https://www.jiaokey.com/book/detail/41006099.html</w:t>
      </w:r>
    </w:p>
    <w:p>
      <w:r>
        <w:t>更多相关图书推荐：https://www.jiaokey.com</w:t>
      </w:r>
    </w:p>
    <w:p>
      <w:r>
        <w:t>Sheridan Titman; Arthur J.Keown; John D.Martin 其他作品：https://www.jiaokey.com/tag/Sheridan Titman; Arthur J.Keown; John D.Martin.html</w:t>
      </w:r>
    </w:p>
    <w:p>
      <w:r>
        <w:t>清华大学出版社 出版图书：https://www.jiaokey.com/tag/清华大学出版社.html</w:t>
      </w:r>
    </w:p>
    <w:p>
      <w:r>
        <w:t>关键词搜索：https://www.jiaokey.com/tag/Financial Management Principles and Applications = 财务管理原理与应用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