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Ordered Structures and Algebra of Computer Languages:Hong Kong</w:t>
      </w:r>
    </w:p>
    <w:p>
      <w:r>
        <w:rPr>
          <w:rFonts w:ascii="宋体" w:hAnsi="宋体" w:eastAsia="宋体"/>
          <w:sz w:val="24"/>
        </w:rPr>
        <w:t>Shum;K. P.;Yuen;P. C.;Conference on Ordered Structures and Algebra of Computer Languages Hong Kong)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Ordered Structures and Algebra of Computer Languages:Hong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Shum;K. P.;Yuen;P. C.;Conference on Ordered Structures and Algebra of Computer Languages Hong Kong)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本书出售、求购地址：https://www.jiaokey.com/book/detail/41009603.html</w:t>
      </w:r>
    </w:p>
    <w:p>
      <w:r>
        <w:t>更多相关图书推荐：https://www.jiaokey.com</w:t>
      </w:r>
    </w:p>
    <w:p>
      <w:r>
        <w:t>Shum;K. P.;Yuen;P. C.;Conference on Ordered Structures and Algebra of Computer Languages Hong Kong) 其他作品：https://www.jiaokey.com/tag/Shum;K. P.;Yuen;P. C.;Conference on Ordered Structures and Algebra of Computer Languages Hong Kong).html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Conference on Ordered Structures and Algebra of Computer Languages:Hong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