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Ergodic theory and related topics III proceedings of the international conference held in Gèustrow</w:t>
      </w:r>
    </w:p>
    <w:p>
      <w:r>
        <w:rPr>
          <w:rFonts w:ascii="宋体" w:hAnsi="宋体" w:eastAsia="宋体"/>
          <w:sz w:val="24"/>
        </w:rPr>
        <w:t>U.Krengel; K.Richter; V.Warstat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Ergodic theory and related topics III proceedings of the international conference held in Gèustrow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U.Krengel; K.Richter; V.Warstat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本书出售、求购地址：https://www.jiaokey.com/book/detail/41018047.html</w:t>
      </w:r>
    </w:p>
    <w:p>
      <w:r>
        <w:t>更多相关图书推荐：https://www.jiaokey.com</w:t>
      </w:r>
    </w:p>
    <w:p>
      <w:r>
        <w:t>U.Krengel; K.Richter; V.Warstat 其他作品：https://www.jiaokey.com/tag/U.Krengel; K.Richter; V.Warstat.html</w:t>
      </w:r>
    </w:p>
    <w:p>
      <w:r>
        <w:t>Springer-Verlag 出版图书：https://www.jiaokey.com/tag/Springer-Verlag.html</w:t>
      </w:r>
    </w:p>
    <w:p>
      <w:r>
        <w:t>关键词搜索：https://www.jiaokey.com/tag/Ergodic theory and related topics III proceedings of the international conference held in Gèustrow.html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