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analysis and applications proceedings of the 1989 Lisbon conference</w:t>
      </w:r>
    </w:p>
    <w:p>
      <w:r>
        <w:rPr>
          <w:rFonts w:ascii="宋体" w:hAnsi="宋体" w:eastAsia="宋体"/>
          <w:sz w:val="24"/>
        </w:rPr>
        <w:t>A.B.Cruzeiro; J.C.Zambrini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analysis and applications proceedings of the 1989 Lisbon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A.B.Cruzeiro; J.C.Zambrini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本书出售、求购地址：https://www.jiaokey.com/book/detail/41019124.html</w:t>
      </w:r>
    </w:p>
    <w:p>
      <w:r>
        <w:t>更多相关图书推荐：https://www.jiaokey.com</w:t>
      </w:r>
    </w:p>
    <w:p>
      <w:r>
        <w:t>A.B.Cruzeiro; J.C.Zambrini 其他作品：https://www.jiaokey.com/tag/A.B.Cruzeiro; J.C.Zambrini.html</w:t>
      </w:r>
    </w:p>
    <w:p>
      <w:r>
        <w:t>Birkhauser 出版图书：https://www.jiaokey.com/tag/Birkhauser.html</w:t>
      </w:r>
    </w:p>
    <w:p>
      <w:r>
        <w:t>关键词搜索：https://www.jiaokey.com/tag/Stochastic analysis and applications proceedings of the 1989 Lisbon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