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and simplex algorithms: a textbook in mathematical programming and its associated mathematical topics</w:t>
      </w:r>
    </w:p>
    <w:p>
      <w:r>
        <w:rPr>
          <w:rFonts w:ascii="宋体" w:hAnsi="宋体" w:eastAsia="宋体"/>
          <w:sz w:val="24"/>
        </w:rPr>
        <w:t>A.R.G.Heesterman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and simplex algorithms: a textbook in mathematical programming and its associated mathematical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A.R.G.Heesterman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D.Reidel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本书出售、求购地址：https://www.jiaokey.com/book/detail/41019989.html</w:t>
      </w:r>
    </w:p>
    <w:p>
      <w:r>
        <w:t>更多相关图书推荐：https://www.jiaokey.com</w:t>
      </w:r>
    </w:p>
    <w:p>
      <w:r>
        <w:t>A.R.G.Heesterman 其他作品：https://www.jiaokey.com/tag/A.R.G.Heesterman.html</w:t>
      </w:r>
    </w:p>
    <w:p>
      <w:r>
        <w:t>D.Reidel Pub.Co. 出版图书：https://www.jiaokey.com/tag/D.Reidel Pub.Co..html</w:t>
      </w:r>
    </w:p>
    <w:p>
      <w:r>
        <w:t>关键词搜索：https://www.jiaokey.com/tag/Matrices and simplex algorithms: a textbook in mathematical programming and its associated mathematical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