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我们应该这样激发孩子</w:t>
      </w:r>
    </w:p>
    <w:p>
      <w:r>
        <w:rPr>
          <w:rFonts w:ascii="宋体" w:hAnsi="宋体" w:eastAsia="宋体"/>
          <w:sz w:val="24"/>
        </w:rPr>
        <w:t>（美）汤姆逊·爱丽思著；张淼译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我们应该这样激发孩子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（美）汤姆逊·爱丽思著；张淼译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本书出售、求购地址：https://www.jiaokey.com/book/detail/50031997.html</w:t>
      </w:r>
    </w:p>
    <w:p>
      <w:r>
        <w:t>更多相关图书推荐：https://www.jiaokey.com</w:t>
      </w:r>
    </w:p>
    <w:p>
      <w:r>
        <w:t>（美）汤姆逊·爱丽思著；张淼译 其他作品：https://www.jiaokey.com/tag/（美）汤姆逊·爱丽思著；张淼译.html</w:t>
      </w:r>
    </w:p>
    <w:p>
      <w:r>
        <w:t>中国青少年出版社 出版图书：https://www.jiaokey.com/tag/中国青少年出版社.html</w:t>
      </w:r>
    </w:p>
    <w:p>
      <w:r>
        <w:t>关键词搜索：https://www.jiaokey.com/tag/我们应该这样激发孩子.html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