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以案说法读本  法律进学校</w:t>
      </w:r>
    </w:p>
    <w:p>
      <w:r>
        <w:rPr>
          <w:rFonts w:ascii="宋体" w:hAnsi="宋体" w:eastAsia="宋体"/>
          <w:sz w:val="24"/>
        </w:rPr>
        <w:t>四川省司法厅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以案说法读本  法律进学校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四川省司法厅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9787511893444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未成年人保护法案例中国教材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中国法律</w:t>
            </w:r>
          </w:p>
        </w:tc>
      </w:tr>
    </w:tbl>
    <w:p/>
    <w:p>
      <w:pPr>
        <w:pStyle w:val="Heading1"/>
      </w:pPr>
      <w:r>
        <w:t>图书介绍</w:t>
      </w:r>
    </w:p>
    <w:p>
      <w:r>
        <w:t>党的十八届四中全会通过了《中共中央关于全面推进依法治国若干重大问题的决定》，提出了加快建设社会主义法治国家，建设中国特色社会主义法律体系，建设法治政府，不断完善司法体制，增强全社会法治观念。坚持依法治国、依法执政、依法行政，严格执法、公正司法、全民守法，书稿对在校未成年人所应承担的民事、刑事责任等方面的问题采用以案释法的写作方式进行了阐述。书稿针对性、操作性强，语言通俗易懂。</w:t>
      </w:r>
    </w:p>
    <w:p/>
    <w:p>
      <w:r>
        <w:t>本书出售、求购地址：https://www.jiaokey.com/book/detail/70001202.html</w:t>
      </w:r>
    </w:p>
    <w:p>
      <w:r>
        <w:t>更多中国法律图书推荐：https://www.jiaokey.com</w:t>
      </w:r>
    </w:p>
    <w:p>
      <w:r>
        <w:t>四川省司法厅 其他作品：https://www.jiaokey.com/tag/四川省司法厅.html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关键词搜索：https://www.jiaokey.com/tag/未成年人保护法案例中国教材.html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