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  下</w:t>
      </w:r>
    </w:p>
    <w:p>
      <w:r>
        <w:rPr>
          <w:rFonts w:ascii="宋体" w:hAnsi="宋体" w:eastAsia="宋体"/>
          <w:sz w:val="24"/>
        </w:rPr>
        <w:t>H.C.阿尔然尼可夫等著；张炳暄等译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H.C.阿尔然尼可夫等著；张炳暄等译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本书出售、求购地址：https://www.jiaokey.com/book/detail/80401473.html</w:t>
      </w:r>
    </w:p>
    <w:p>
      <w:r>
        <w:t>更多相关图书推荐：https://www.jiaokey.com</w:t>
      </w:r>
    </w:p>
    <w:p>
      <w:r>
        <w:t>H.C.阿尔然尼可夫等著；张炳暄等译 其他作品：https://www.jiaokey.com/tag/H.C.阿尔然尼可夫等著；张炳暄等译.html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关键词搜索：https://www.jiaokey.com/tag/空气动力学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