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损害赔偿分解适用集成  中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损害赔偿分解适用集成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本书出售、求购地址：https://www.jiaokey.com/book/detail/80411664.html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关键词搜索：https://www.jiaokey.com/tag/损害赔偿分解适用集成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