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对我国表演性少数民族传统体育项目挖掘、整理和编排问题的思考</w:t>
      </w:r>
    </w:p>
    <w:p>
      <w:r>
        <w:rPr>
          <w:rFonts w:ascii="宋体" w:hAnsi="宋体" w:eastAsia="宋体"/>
          <w:sz w:val="24"/>
        </w:rPr>
        <w:t>冯胜刚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对我国表演性少数民族传统体育项目挖掘、整理和编排问题的思考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本书出售、求购地址：https://www.jiaokey.com/book/detail/81235540.html</w:t>
      </w:r>
    </w:p>
    <w:p>
      <w:r>
        <w:t>更多相关图书推荐：https://www.jiaokey.com</w:t>
      </w:r>
    </w:p>
    <w:p>
      <w:r>
        <w:t>冯胜刚 其他作品：https://www.jiaokey.com/tag/冯胜刚.html</w:t>
      </w:r>
    </w:p>
    <w:p>
      <w:r>
        <w:t>关键词搜索：https://www.jiaokey.com/tag/对我国表演性少数民族传统体育项目挖掘、整理和编排问题的思考.html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